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B8E0" w14:textId="0AC655DB" w:rsidR="00B01438" w:rsidRPr="00AE1C53" w:rsidRDefault="00497802" w:rsidP="001D3A96">
      <w:pPr>
        <w:pStyle w:val="Heading1"/>
        <w:spacing w:before="120" w:after="120"/>
        <w:jc w:val="center"/>
        <w:rPr>
          <w:sz w:val="22"/>
          <w:szCs w:val="22"/>
        </w:rPr>
      </w:pPr>
      <w:r w:rsidRPr="00AE1C53">
        <w:rPr>
          <w:sz w:val="22"/>
          <w:szCs w:val="22"/>
        </w:rPr>
        <w:t>Clerks Report</w:t>
      </w:r>
    </w:p>
    <w:p w14:paraId="524E0A5F" w14:textId="777588F3" w:rsidR="00497802" w:rsidRPr="00AE1C53" w:rsidRDefault="00F6584B" w:rsidP="001D3A96">
      <w:pPr>
        <w:pStyle w:val="Heading1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proofErr w:type="gramStart"/>
      <w:r>
        <w:rPr>
          <w:sz w:val="22"/>
          <w:szCs w:val="22"/>
        </w:rPr>
        <w:t>1</w:t>
      </w:r>
      <w:r w:rsidRPr="00F6584B">
        <w:rPr>
          <w:sz w:val="22"/>
          <w:szCs w:val="22"/>
          <w:vertAlign w:val="superscript"/>
        </w:rPr>
        <w:t>st</w:t>
      </w:r>
      <w:proofErr w:type="gramEnd"/>
      <w:r>
        <w:rPr>
          <w:sz w:val="22"/>
          <w:szCs w:val="22"/>
        </w:rPr>
        <w:t xml:space="preserve"> </w:t>
      </w:r>
      <w:r w:rsidR="00497802" w:rsidRPr="00AE1C53">
        <w:rPr>
          <w:sz w:val="22"/>
          <w:szCs w:val="22"/>
        </w:rPr>
        <w:t>2020</w:t>
      </w:r>
    </w:p>
    <w:p w14:paraId="787A2EB7" w14:textId="025F1700" w:rsidR="00497802" w:rsidRDefault="00497802"/>
    <w:p w14:paraId="7160489D" w14:textId="0D74DA9A" w:rsidR="00497802" w:rsidRPr="00AE1C53" w:rsidRDefault="00497802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Website</w:t>
      </w:r>
    </w:p>
    <w:p w14:paraId="460790EE" w14:textId="5F22F7F9" w:rsidR="00DD0EFC" w:rsidRPr="00AE1C53" w:rsidRDefault="009F67AD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E34791">
        <w:rPr>
          <w:rFonts w:cstheme="minorHAnsi"/>
        </w:rPr>
        <w:t>H</w:t>
      </w:r>
      <w:r>
        <w:rPr>
          <w:rFonts w:cstheme="minorHAnsi"/>
        </w:rPr>
        <w:t xml:space="preserve"> set up with new </w:t>
      </w:r>
      <w:r w:rsidR="006D59D7">
        <w:rPr>
          <w:rFonts w:cstheme="minorHAnsi"/>
        </w:rPr>
        <w:t xml:space="preserve">email address.  Waiting for confirmation that other councillors have set up their new addresses before making this a live link on the website.  </w:t>
      </w:r>
      <w:r w:rsidR="00DD0EFC" w:rsidRPr="00AE1C53">
        <w:rPr>
          <w:rFonts w:cstheme="minorHAnsi"/>
        </w:rPr>
        <w:t>This is good practice</w:t>
      </w:r>
      <w:r w:rsidR="00756DF0" w:rsidRPr="00AE1C53">
        <w:rPr>
          <w:rFonts w:cstheme="minorHAnsi"/>
        </w:rPr>
        <w:t xml:space="preserve"> for GDPR reasons.</w:t>
      </w:r>
      <w:r w:rsidR="007F7D80">
        <w:rPr>
          <w:rFonts w:cstheme="minorHAnsi"/>
        </w:rPr>
        <w:t xml:space="preserve">  Clerk is keeping the </w:t>
      </w:r>
      <w:proofErr w:type="spellStart"/>
      <w:r w:rsidR="007F7D80">
        <w:rPr>
          <w:rFonts w:cstheme="minorHAnsi"/>
        </w:rPr>
        <w:t>gmail</w:t>
      </w:r>
      <w:proofErr w:type="spellEnd"/>
      <w:r w:rsidR="007F7D80">
        <w:rPr>
          <w:rFonts w:cstheme="minorHAnsi"/>
        </w:rPr>
        <w:t xml:space="preserve"> account until such time that all other accounts are moved over and working</w:t>
      </w:r>
      <w:r w:rsidR="000C74D8">
        <w:rPr>
          <w:rFonts w:cstheme="minorHAnsi"/>
        </w:rPr>
        <w:t>.  This will ensure that communication with the clerk is always available.</w:t>
      </w:r>
    </w:p>
    <w:p w14:paraId="5FCB7387" w14:textId="3F985A32" w:rsidR="00497802" w:rsidRPr="00AE1C53" w:rsidRDefault="00497802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Audit</w:t>
      </w:r>
    </w:p>
    <w:p w14:paraId="0A894666" w14:textId="64AC1344" w:rsidR="00497802" w:rsidRDefault="00E34791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All AGAR documents emailed to PKF Littlejohn for External Audit.</w:t>
      </w:r>
    </w:p>
    <w:p w14:paraId="386BFEA8" w14:textId="2137A988" w:rsidR="00E34791" w:rsidRPr="00AE1C53" w:rsidRDefault="0015728B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Notice of public right to inspect accounts was put up on the noticeboard</w:t>
      </w:r>
      <w:r w:rsidR="00B10F3E">
        <w:rPr>
          <w:rFonts w:cstheme="minorHAnsi"/>
        </w:rPr>
        <w:t xml:space="preserve"> and added to the website</w:t>
      </w:r>
      <w:r>
        <w:rPr>
          <w:rFonts w:cstheme="minorHAnsi"/>
        </w:rPr>
        <w:t xml:space="preserve"> on 13</w:t>
      </w:r>
      <w:r w:rsidRPr="0015728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June.  Dates of inspection are 15</w:t>
      </w:r>
      <w:r w:rsidRPr="0015728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to 24</w:t>
      </w:r>
      <w:r w:rsidRPr="0015728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July.</w:t>
      </w:r>
    </w:p>
    <w:p w14:paraId="2A12EAC3" w14:textId="6E0919F0" w:rsidR="00497802" w:rsidRPr="00AE1C53" w:rsidRDefault="00497802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Gas/Electricity Contracts</w:t>
      </w:r>
    </w:p>
    <w:p w14:paraId="71043A40" w14:textId="4132597F" w:rsidR="00A87934" w:rsidRPr="00AE1C53" w:rsidRDefault="00A87934" w:rsidP="003001A4">
      <w:pPr>
        <w:pStyle w:val="ListParagraph"/>
        <w:numPr>
          <w:ilvl w:val="1"/>
          <w:numId w:val="1"/>
        </w:numPr>
        <w:rPr>
          <w:rFonts w:cstheme="minorHAnsi"/>
        </w:rPr>
      </w:pPr>
      <w:r w:rsidRPr="00AE1C53">
        <w:rPr>
          <w:rFonts w:cstheme="minorHAnsi"/>
        </w:rPr>
        <w:t xml:space="preserve">Direct Debits </w:t>
      </w:r>
      <w:r w:rsidR="00B10F3E">
        <w:rPr>
          <w:rFonts w:cstheme="minorHAnsi"/>
        </w:rPr>
        <w:t>submitted.  End of contract meter reading sent on 18</w:t>
      </w:r>
      <w:r w:rsidR="00B10F3E" w:rsidRPr="00B10F3E">
        <w:rPr>
          <w:rFonts w:cstheme="minorHAnsi"/>
          <w:vertAlign w:val="superscript"/>
        </w:rPr>
        <w:t>th</w:t>
      </w:r>
      <w:r w:rsidR="00B10F3E">
        <w:rPr>
          <w:rFonts w:cstheme="minorHAnsi"/>
        </w:rPr>
        <w:t xml:space="preserve"> June 2020 to British Gas for the Cricket Pavilion</w:t>
      </w:r>
      <w:r w:rsidR="004B6781">
        <w:rPr>
          <w:rFonts w:cstheme="minorHAnsi"/>
        </w:rPr>
        <w:t>.</w:t>
      </w:r>
    </w:p>
    <w:p w14:paraId="0C0BA4BA" w14:textId="0E960C46" w:rsidR="00497802" w:rsidRPr="00AE1C53" w:rsidRDefault="00210919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Handyman</w:t>
      </w:r>
      <w:r w:rsidR="0026041E">
        <w:rPr>
          <w:rFonts w:asciiTheme="minorHAnsi" w:hAnsiTheme="minorHAnsi" w:cstheme="minorHAnsi"/>
          <w:sz w:val="22"/>
          <w:szCs w:val="22"/>
        </w:rPr>
        <w:t xml:space="preserve"> – Andy Gibbs</w:t>
      </w:r>
    </w:p>
    <w:p w14:paraId="7C174B7A" w14:textId="2CCFFF03" w:rsidR="00210919" w:rsidRDefault="00DA2B55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Speed sign on A413</w:t>
      </w:r>
      <w:r w:rsidR="00135731">
        <w:rPr>
          <w:rFonts w:cstheme="minorHAnsi"/>
        </w:rPr>
        <w:t xml:space="preserve"> – key</w:t>
      </w:r>
      <w:r w:rsidR="004B6781">
        <w:rPr>
          <w:rFonts w:cstheme="minorHAnsi"/>
        </w:rPr>
        <w:t>s and charging units</w:t>
      </w:r>
      <w:r w:rsidR="00135731">
        <w:rPr>
          <w:rFonts w:cstheme="minorHAnsi"/>
        </w:rPr>
        <w:t xml:space="preserve"> handed over</w:t>
      </w:r>
      <w:r w:rsidR="004B6781">
        <w:rPr>
          <w:rFonts w:cstheme="minorHAnsi"/>
        </w:rPr>
        <w:t>, although the key to the box itself was</w:t>
      </w:r>
      <w:r w:rsidR="00135731">
        <w:rPr>
          <w:rFonts w:cstheme="minorHAnsi"/>
        </w:rPr>
        <w:t xml:space="preserve"> broken and does not work.  Email sent to </w:t>
      </w:r>
      <w:proofErr w:type="spellStart"/>
      <w:r w:rsidR="00244771">
        <w:rPr>
          <w:rFonts w:cstheme="minorHAnsi"/>
        </w:rPr>
        <w:t>Swarco</w:t>
      </w:r>
      <w:proofErr w:type="spellEnd"/>
      <w:r w:rsidR="00244771">
        <w:rPr>
          <w:rFonts w:cstheme="minorHAnsi"/>
        </w:rPr>
        <w:t xml:space="preserve"> asking for a new key</w:t>
      </w:r>
      <w:r w:rsidR="00DA7A26">
        <w:rPr>
          <w:rFonts w:cstheme="minorHAnsi"/>
        </w:rPr>
        <w:t xml:space="preserve"> (on its way)</w:t>
      </w:r>
      <w:r w:rsidR="00244771">
        <w:rPr>
          <w:rFonts w:cstheme="minorHAnsi"/>
        </w:rPr>
        <w:t xml:space="preserve"> and for information on solar panel power</w:t>
      </w:r>
      <w:r w:rsidR="001D70EF">
        <w:rPr>
          <w:rFonts w:cstheme="minorHAnsi"/>
        </w:rPr>
        <w:t xml:space="preserve"> (on its way once quote has been calculated)</w:t>
      </w:r>
      <w:r w:rsidR="00244771">
        <w:rPr>
          <w:rFonts w:cstheme="minorHAnsi"/>
        </w:rPr>
        <w:t>.</w:t>
      </w:r>
    </w:p>
    <w:p w14:paraId="674FAE14" w14:textId="629A113A" w:rsidR="0057524D" w:rsidRDefault="00DA2B55" w:rsidP="003001A4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4F57BF">
        <w:rPr>
          <w:rFonts w:cstheme="minorHAnsi"/>
        </w:rPr>
        <w:t>Toxacara</w:t>
      </w:r>
      <w:proofErr w:type="spellEnd"/>
      <w:r w:rsidRPr="004F57BF">
        <w:rPr>
          <w:rFonts w:cstheme="minorHAnsi"/>
        </w:rPr>
        <w:t xml:space="preserve"> </w:t>
      </w:r>
      <w:proofErr w:type="spellStart"/>
      <w:r w:rsidRPr="004F57BF">
        <w:rPr>
          <w:rFonts w:cstheme="minorHAnsi"/>
        </w:rPr>
        <w:t>Canis</w:t>
      </w:r>
      <w:proofErr w:type="spellEnd"/>
      <w:r w:rsidRPr="004F57BF">
        <w:rPr>
          <w:rFonts w:cstheme="minorHAnsi"/>
        </w:rPr>
        <w:t xml:space="preserve"> signs on playing fields</w:t>
      </w:r>
      <w:r w:rsidR="0057524D">
        <w:rPr>
          <w:rFonts w:cstheme="minorHAnsi"/>
        </w:rPr>
        <w:t xml:space="preserve"> – </w:t>
      </w:r>
      <w:r w:rsidR="007E094C">
        <w:rPr>
          <w:rFonts w:cstheme="minorHAnsi"/>
        </w:rPr>
        <w:t>signs found!  They were tucked behind some boarding.</w:t>
      </w:r>
    </w:p>
    <w:p w14:paraId="0BAB4EE8" w14:textId="60E0C23C" w:rsidR="00DA2B55" w:rsidRDefault="00DA2B55" w:rsidP="003001A4">
      <w:pPr>
        <w:pStyle w:val="ListParagraph"/>
        <w:numPr>
          <w:ilvl w:val="1"/>
          <w:numId w:val="1"/>
        </w:numPr>
        <w:rPr>
          <w:rFonts w:cstheme="minorHAnsi"/>
        </w:rPr>
      </w:pPr>
      <w:r w:rsidRPr="004F57BF">
        <w:rPr>
          <w:rFonts w:cstheme="minorHAnsi"/>
        </w:rPr>
        <w:t>Window repair in Scout Hut</w:t>
      </w:r>
      <w:r w:rsidR="0026041E">
        <w:rPr>
          <w:rFonts w:cstheme="minorHAnsi"/>
        </w:rPr>
        <w:t xml:space="preserve"> – glass ready for collection to be passed to AG</w:t>
      </w:r>
      <w:r w:rsidRPr="004F57BF">
        <w:rPr>
          <w:rFonts w:cstheme="minorHAnsi"/>
        </w:rPr>
        <w:t>.</w:t>
      </w:r>
    </w:p>
    <w:p w14:paraId="02D4B9C0" w14:textId="2043C127" w:rsidR="0026041E" w:rsidRDefault="0026041E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Tree branch near speed sign to be removed by AG.</w:t>
      </w:r>
    </w:p>
    <w:p w14:paraId="3C4D8A0E" w14:textId="7BEC1846" w:rsidR="00323D40" w:rsidRPr="008B7E4A" w:rsidRDefault="00924908" w:rsidP="008B7E4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Remove priv</w:t>
      </w:r>
      <w:r w:rsidR="004870E4">
        <w:rPr>
          <w:rFonts w:cstheme="minorHAnsi"/>
        </w:rPr>
        <w:t xml:space="preserve">et from treeline opposite </w:t>
      </w:r>
      <w:r w:rsidR="008C46A2">
        <w:rPr>
          <w:rFonts w:cstheme="minorHAnsi"/>
        </w:rPr>
        <w:t>Meadowbank</w:t>
      </w:r>
      <w:r w:rsidR="007049AF">
        <w:rPr>
          <w:rFonts w:cstheme="minorHAnsi"/>
        </w:rPr>
        <w:t xml:space="preserve"> to enable light from the streetlamp</w:t>
      </w:r>
      <w:r w:rsidR="00323D40">
        <w:rPr>
          <w:rFonts w:cstheme="minorHAnsi"/>
        </w:rPr>
        <w:t xml:space="preserve"> to be seen better.</w:t>
      </w:r>
    </w:p>
    <w:p w14:paraId="4DEACE13" w14:textId="6DBA22CB" w:rsidR="00A74DBF" w:rsidRPr="00AE1C53" w:rsidRDefault="00A74DBF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Cricket Pavilion</w:t>
      </w:r>
    </w:p>
    <w:p w14:paraId="6D128310" w14:textId="71D57985" w:rsidR="00A74DBF" w:rsidRDefault="005D4581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All repairs appear to have been completed to a good </w:t>
      </w:r>
      <w:r w:rsidR="00802213">
        <w:rPr>
          <w:rFonts w:cstheme="minorHAnsi"/>
        </w:rPr>
        <w:t>standard.</w:t>
      </w:r>
      <w:r w:rsidR="00510771">
        <w:rPr>
          <w:rFonts w:cstheme="minorHAnsi"/>
        </w:rPr>
        <w:t xml:space="preserve">  Invoice for parts received.</w:t>
      </w:r>
    </w:p>
    <w:p w14:paraId="4F7CC795" w14:textId="5DCEC2C0" w:rsidR="00802213" w:rsidRPr="00AE1C53" w:rsidRDefault="00802213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Shutter locks appear to have been glued shut to prevent locks being tampered with.</w:t>
      </w:r>
    </w:p>
    <w:p w14:paraId="0CB75D00" w14:textId="11E0044A" w:rsidR="004F0DAB" w:rsidRPr="00AE1C53" w:rsidRDefault="004F0DAB" w:rsidP="00B47EC8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Maids Moreton Parish Action Plan</w:t>
      </w:r>
    </w:p>
    <w:p w14:paraId="71FEDF8D" w14:textId="1A6758B3" w:rsidR="0032683A" w:rsidRDefault="00E065C5" w:rsidP="0032683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Nothing to report.</w:t>
      </w:r>
    </w:p>
    <w:p w14:paraId="09C28673" w14:textId="77777777" w:rsidR="001B08D2" w:rsidRPr="0032683A" w:rsidRDefault="001B08D2" w:rsidP="001B08D2">
      <w:pPr>
        <w:pStyle w:val="ListParagraph"/>
        <w:ind w:left="1440"/>
        <w:rPr>
          <w:rFonts w:cstheme="minorHAnsi"/>
        </w:rPr>
      </w:pPr>
    </w:p>
    <w:p w14:paraId="61C81A8F" w14:textId="16F8C816" w:rsidR="00310EB9" w:rsidRPr="0032683A" w:rsidRDefault="00310EB9" w:rsidP="004D3BF8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  <w:rPr>
          <w:rFonts w:cstheme="minorHAnsi"/>
          <w:b/>
          <w:bCs/>
        </w:rPr>
      </w:pPr>
      <w:proofErr w:type="spellStart"/>
      <w:r w:rsidRPr="0032683A">
        <w:rPr>
          <w:rFonts w:cstheme="minorHAnsi"/>
          <w:b/>
          <w:bCs/>
        </w:rPr>
        <w:t>Covid</w:t>
      </w:r>
      <w:proofErr w:type="spellEnd"/>
      <w:r w:rsidRPr="0032683A">
        <w:rPr>
          <w:rFonts w:cstheme="minorHAnsi"/>
          <w:b/>
          <w:bCs/>
        </w:rPr>
        <w:t xml:space="preserve"> 19 &amp; Play Area</w:t>
      </w:r>
    </w:p>
    <w:p w14:paraId="6378AB2A" w14:textId="202F222F" w:rsidR="00310EB9" w:rsidRDefault="00310EB9" w:rsidP="00B47EC8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We have, from July 4</w:t>
      </w:r>
      <w:r w:rsidRPr="00310E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</w:t>
      </w:r>
      <w:r w:rsidR="003515EB">
        <w:rPr>
          <w:rFonts w:cstheme="minorHAnsi"/>
        </w:rPr>
        <w:t>the ability to open the play area in Maids Moreton.  This comes with significant risk and responsibility</w:t>
      </w:r>
      <w:r w:rsidR="00A52316">
        <w:rPr>
          <w:rFonts w:cstheme="minorHAnsi"/>
        </w:rPr>
        <w:t xml:space="preserve"> to ensure the transfer of </w:t>
      </w:r>
      <w:proofErr w:type="spellStart"/>
      <w:r w:rsidR="00A52316">
        <w:rPr>
          <w:rFonts w:cstheme="minorHAnsi"/>
        </w:rPr>
        <w:t>Covid</w:t>
      </w:r>
      <w:proofErr w:type="spellEnd"/>
      <w:r w:rsidR="00A52316">
        <w:rPr>
          <w:rFonts w:cstheme="minorHAnsi"/>
        </w:rPr>
        <w:t xml:space="preserve"> 19 within the play area is </w:t>
      </w:r>
      <w:r w:rsidR="001B08D2">
        <w:rPr>
          <w:rFonts w:cstheme="minorHAnsi"/>
        </w:rPr>
        <w:t>minimalised</w:t>
      </w:r>
      <w:r w:rsidR="00A52316">
        <w:rPr>
          <w:rFonts w:cstheme="minorHAnsi"/>
        </w:rPr>
        <w:t>.</w:t>
      </w:r>
      <w:r w:rsidR="00202AE9">
        <w:rPr>
          <w:rFonts w:cstheme="minorHAnsi"/>
        </w:rPr>
        <w:t xml:space="preserve">  We do not have the resources to clean the park on a regular </w:t>
      </w:r>
      <w:proofErr w:type="gramStart"/>
      <w:r w:rsidR="00202AE9">
        <w:rPr>
          <w:rFonts w:cstheme="minorHAnsi"/>
        </w:rPr>
        <w:t>basis</w:t>
      </w:r>
      <w:proofErr w:type="gramEnd"/>
      <w:r w:rsidR="00202AE9">
        <w:rPr>
          <w:rFonts w:cstheme="minorHAnsi"/>
        </w:rPr>
        <w:t xml:space="preserve"> </w:t>
      </w:r>
      <w:r w:rsidR="00CD2199">
        <w:rPr>
          <w:rFonts w:cstheme="minorHAnsi"/>
        </w:rPr>
        <w:t>so I</w:t>
      </w:r>
      <w:r w:rsidR="00A52316">
        <w:rPr>
          <w:rFonts w:cstheme="minorHAnsi"/>
        </w:rPr>
        <w:t xml:space="preserve"> am going to put up notices in the play area with the following </w:t>
      </w:r>
      <w:r w:rsidR="00202AE9">
        <w:rPr>
          <w:rFonts w:cstheme="minorHAnsi"/>
        </w:rPr>
        <w:t>directives:</w:t>
      </w:r>
    </w:p>
    <w:p w14:paraId="7D457982" w14:textId="6A23BF47" w:rsidR="00B73AD4" w:rsidRDefault="00B73AD4" w:rsidP="00B47EC8">
      <w:pPr>
        <w:pStyle w:val="ListParagraph"/>
        <w:numPr>
          <w:ilvl w:val="2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Please maintain social distancing.</w:t>
      </w:r>
    </w:p>
    <w:p w14:paraId="786DEECA" w14:textId="0D715604" w:rsidR="00B73AD4" w:rsidRDefault="00B73AD4" w:rsidP="00B47EC8">
      <w:pPr>
        <w:pStyle w:val="ListParagraph"/>
        <w:numPr>
          <w:ilvl w:val="2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Please wash hands </w:t>
      </w:r>
      <w:r w:rsidR="00CA46F7">
        <w:rPr>
          <w:rFonts w:cstheme="minorHAnsi"/>
        </w:rPr>
        <w:t>regularly or</w:t>
      </w:r>
      <w:r>
        <w:rPr>
          <w:rFonts w:cstheme="minorHAnsi"/>
        </w:rPr>
        <w:t xml:space="preserve"> use antibacterial hand wash.</w:t>
      </w:r>
    </w:p>
    <w:p w14:paraId="41EE7149" w14:textId="73C43544" w:rsidR="00B73AD4" w:rsidRDefault="002A7762" w:rsidP="00B47EC8">
      <w:pPr>
        <w:pStyle w:val="ListParagraph"/>
        <w:numPr>
          <w:ilvl w:val="2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Do not eat whilst using the play equipment.</w:t>
      </w:r>
    </w:p>
    <w:p w14:paraId="493C57C1" w14:textId="7701B179" w:rsidR="002A7762" w:rsidRDefault="002A7762" w:rsidP="00B47EC8">
      <w:pPr>
        <w:pStyle w:val="ListParagraph"/>
        <w:numPr>
          <w:ilvl w:val="2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Do not touch your face whilst using the play equipment.</w:t>
      </w:r>
    </w:p>
    <w:p w14:paraId="17027981" w14:textId="481C5593" w:rsidR="002A7762" w:rsidRPr="00AE1C53" w:rsidRDefault="002A7762" w:rsidP="00B47EC8">
      <w:pPr>
        <w:pStyle w:val="ListParagraph"/>
        <w:spacing w:after="0"/>
        <w:ind w:left="1440"/>
        <w:rPr>
          <w:rFonts w:cstheme="minorHAnsi"/>
        </w:rPr>
      </w:pPr>
      <w:r>
        <w:rPr>
          <w:rFonts w:cstheme="minorHAnsi"/>
        </w:rPr>
        <w:lastRenderedPageBreak/>
        <w:t xml:space="preserve">I am also going to put up notices informing </w:t>
      </w:r>
      <w:r w:rsidR="00B47EC8">
        <w:rPr>
          <w:rFonts w:cstheme="minorHAnsi"/>
        </w:rPr>
        <w:t>visitors</w:t>
      </w:r>
      <w:r>
        <w:rPr>
          <w:rFonts w:cstheme="minorHAnsi"/>
        </w:rPr>
        <w:t xml:space="preserve"> that the play </w:t>
      </w:r>
      <w:r w:rsidR="007F29F4">
        <w:rPr>
          <w:rFonts w:cstheme="minorHAnsi"/>
        </w:rPr>
        <w:t>equipment</w:t>
      </w:r>
      <w:r>
        <w:rPr>
          <w:rFonts w:cstheme="minorHAnsi"/>
        </w:rPr>
        <w:t xml:space="preserve"> is not </w:t>
      </w:r>
      <w:r w:rsidR="00CA46F7">
        <w:rPr>
          <w:rFonts w:cstheme="minorHAnsi"/>
        </w:rPr>
        <w:t>washed,</w:t>
      </w:r>
      <w:r>
        <w:rPr>
          <w:rFonts w:cstheme="minorHAnsi"/>
        </w:rPr>
        <w:t xml:space="preserve"> and </w:t>
      </w:r>
      <w:r w:rsidR="002B5181">
        <w:rPr>
          <w:rFonts w:cstheme="minorHAnsi"/>
        </w:rPr>
        <w:t>individuals</w:t>
      </w:r>
      <w:r>
        <w:rPr>
          <w:rFonts w:cstheme="minorHAnsi"/>
        </w:rPr>
        <w:t xml:space="preserve"> are responsible for </w:t>
      </w:r>
      <w:r w:rsidR="007F29F4">
        <w:rPr>
          <w:rFonts w:cstheme="minorHAnsi"/>
        </w:rPr>
        <w:t>ensuring children</w:t>
      </w:r>
      <w:r w:rsidR="005509BA">
        <w:rPr>
          <w:rFonts w:cstheme="minorHAnsi"/>
        </w:rPr>
        <w:t xml:space="preserve"> and those using the </w:t>
      </w:r>
      <w:r w:rsidR="00B47EC8">
        <w:rPr>
          <w:rFonts w:cstheme="minorHAnsi"/>
        </w:rPr>
        <w:t>equipment</w:t>
      </w:r>
      <w:r w:rsidR="007F29F4">
        <w:rPr>
          <w:rFonts w:cstheme="minorHAnsi"/>
        </w:rPr>
        <w:t xml:space="preserve"> follow the guidelines</w:t>
      </w:r>
      <w:r w:rsidR="00B47EC8">
        <w:rPr>
          <w:rFonts w:cstheme="minorHAnsi"/>
        </w:rPr>
        <w:t xml:space="preserve"> and</w:t>
      </w:r>
      <w:r w:rsidR="000510BD">
        <w:rPr>
          <w:rFonts w:cstheme="minorHAnsi"/>
        </w:rPr>
        <w:t xml:space="preserve"> use the </w:t>
      </w:r>
      <w:r w:rsidR="00FD5883">
        <w:rPr>
          <w:rFonts w:cstheme="minorHAnsi"/>
        </w:rPr>
        <w:t>equipment</w:t>
      </w:r>
      <w:r w:rsidR="00B47EC8">
        <w:rPr>
          <w:rFonts w:cstheme="minorHAnsi"/>
        </w:rPr>
        <w:t xml:space="preserve"> at their own risk</w:t>
      </w:r>
      <w:r w:rsidR="007F29F4">
        <w:rPr>
          <w:rFonts w:cstheme="minorHAnsi"/>
        </w:rPr>
        <w:t>.</w:t>
      </w:r>
    </w:p>
    <w:p w14:paraId="5A9AACD5" w14:textId="77777777" w:rsidR="00A87934" w:rsidRPr="00AE1C53" w:rsidRDefault="00A87934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Outstanding Quotes:</w:t>
      </w:r>
    </w:p>
    <w:p w14:paraId="4C7EBF6A" w14:textId="404E8796" w:rsidR="00A87934" w:rsidRDefault="00A87934" w:rsidP="003001A4">
      <w:pPr>
        <w:pStyle w:val="ListParagraph"/>
        <w:numPr>
          <w:ilvl w:val="1"/>
          <w:numId w:val="1"/>
        </w:numPr>
        <w:rPr>
          <w:rFonts w:cstheme="minorHAnsi"/>
        </w:rPr>
      </w:pPr>
      <w:r w:rsidRPr="00AE1C53">
        <w:rPr>
          <w:rFonts w:cstheme="minorHAnsi"/>
        </w:rPr>
        <w:t>Curb on 2</w:t>
      </w:r>
      <w:r w:rsidRPr="00AE1C53">
        <w:rPr>
          <w:rFonts w:cstheme="minorHAnsi"/>
          <w:vertAlign w:val="superscript"/>
        </w:rPr>
        <w:t>nd</w:t>
      </w:r>
      <w:r w:rsidRPr="00AE1C53">
        <w:rPr>
          <w:rFonts w:cstheme="minorHAnsi"/>
        </w:rPr>
        <w:t xml:space="preserve"> Entrance to the Park - This work will be carried out </w:t>
      </w:r>
      <w:r w:rsidR="00C62E47" w:rsidRPr="00AE1C53">
        <w:rPr>
          <w:rFonts w:cstheme="minorHAnsi"/>
        </w:rPr>
        <w:t>soon</w:t>
      </w:r>
      <w:r w:rsidRPr="00AE1C53">
        <w:rPr>
          <w:rFonts w:cstheme="minorHAnsi"/>
        </w:rPr>
        <w:t xml:space="preserve"> by GM Services Ltd.</w:t>
      </w:r>
    </w:p>
    <w:p w14:paraId="1FB44C9A" w14:textId="47A230BB" w:rsidR="0051742A" w:rsidRDefault="0051742A" w:rsidP="003001A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Playing Fields Carpark pothole repairs – CJM Fencing. </w:t>
      </w:r>
      <w:r w:rsidR="004108CA">
        <w:rPr>
          <w:rFonts w:cstheme="minorHAnsi"/>
        </w:rPr>
        <w:t xml:space="preserve">I have met with CJM Fencing and agreed 15 deep potholes that will be repaired.  All other areas are not deemed to be </w:t>
      </w:r>
      <w:r w:rsidR="001D70EF">
        <w:rPr>
          <w:rFonts w:cstheme="minorHAnsi"/>
        </w:rPr>
        <w:t>deep enough to need repair at this time.</w:t>
      </w:r>
      <w:r w:rsidR="00952015">
        <w:rPr>
          <w:rFonts w:cstheme="minorHAnsi"/>
        </w:rPr>
        <w:t xml:space="preserve">  Planned for Sept 2020.</w:t>
      </w:r>
    </w:p>
    <w:p w14:paraId="03E3A548" w14:textId="4FC733F0" w:rsidR="00155F69" w:rsidRPr="001D70EF" w:rsidRDefault="00155F69" w:rsidP="00952015">
      <w:pPr>
        <w:pStyle w:val="ListParagraph"/>
        <w:numPr>
          <w:ilvl w:val="1"/>
          <w:numId w:val="1"/>
        </w:numPr>
        <w:rPr>
          <w:rFonts w:cstheme="minorHAnsi"/>
        </w:rPr>
      </w:pPr>
      <w:r w:rsidRPr="001D70EF">
        <w:rPr>
          <w:rFonts w:cstheme="minorHAnsi"/>
        </w:rPr>
        <w:t>Remedial work to footpaths in park to be carried out by CJM Fencing.</w:t>
      </w:r>
      <w:r w:rsidR="001D70EF" w:rsidRPr="001D70EF">
        <w:rPr>
          <w:rFonts w:cstheme="minorHAnsi"/>
        </w:rPr>
        <w:t xml:space="preserve">  </w:t>
      </w:r>
      <w:r w:rsidR="00C7278D" w:rsidRPr="001D70EF">
        <w:rPr>
          <w:rFonts w:cstheme="minorHAnsi"/>
        </w:rPr>
        <w:t xml:space="preserve">I have had a site meeting with CJM Fencing.  </w:t>
      </w:r>
      <w:r w:rsidR="00E17D6E" w:rsidRPr="001D70EF">
        <w:rPr>
          <w:rFonts w:cstheme="minorHAnsi"/>
        </w:rPr>
        <w:t xml:space="preserve">Remedial works are to be completed </w:t>
      </w:r>
      <w:r w:rsidR="00952015">
        <w:rPr>
          <w:rFonts w:cstheme="minorHAnsi"/>
        </w:rPr>
        <w:t>Sept 2020 or before if possible</w:t>
      </w:r>
      <w:r w:rsidR="00E17D6E" w:rsidRPr="001D70EF">
        <w:rPr>
          <w:rFonts w:cstheme="minorHAnsi"/>
        </w:rPr>
        <w:t>.</w:t>
      </w:r>
    </w:p>
    <w:p w14:paraId="0D4EB854" w14:textId="77777777" w:rsidR="00A87934" w:rsidRPr="00AE1C53" w:rsidRDefault="00A87934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Councillor Training</w:t>
      </w:r>
    </w:p>
    <w:p w14:paraId="0AC83701" w14:textId="3CD8CD09" w:rsidR="00A87934" w:rsidRPr="00AE1C53" w:rsidRDefault="00A87934" w:rsidP="003001A4">
      <w:pPr>
        <w:pStyle w:val="ListParagraph"/>
        <w:numPr>
          <w:ilvl w:val="1"/>
          <w:numId w:val="1"/>
        </w:numPr>
        <w:rPr>
          <w:rFonts w:cstheme="minorHAnsi"/>
        </w:rPr>
      </w:pPr>
      <w:r w:rsidRPr="00AE1C53">
        <w:rPr>
          <w:rFonts w:cstheme="minorHAnsi"/>
        </w:rPr>
        <w:t>There have been no new requests for Councillor Training.</w:t>
      </w:r>
    </w:p>
    <w:p w14:paraId="23CF6A07" w14:textId="5E1E7B00" w:rsidR="00C62E47" w:rsidRPr="00AE1C53" w:rsidRDefault="00C62E47" w:rsidP="003001A4">
      <w:pPr>
        <w:pStyle w:val="ListParagraph"/>
        <w:numPr>
          <w:ilvl w:val="1"/>
          <w:numId w:val="1"/>
        </w:numPr>
        <w:rPr>
          <w:rFonts w:cstheme="minorHAnsi"/>
        </w:rPr>
      </w:pPr>
      <w:r w:rsidRPr="00AE1C53">
        <w:rPr>
          <w:rFonts w:cstheme="minorHAnsi"/>
        </w:rPr>
        <w:t>C Cumming booked onto Councillor Training for Town and Parish Councillors</w:t>
      </w:r>
    </w:p>
    <w:p w14:paraId="1500A75C" w14:textId="77777777" w:rsidR="0077595A" w:rsidRPr="0077595A" w:rsidRDefault="0077595A" w:rsidP="0077595A">
      <w:pPr>
        <w:pStyle w:val="ListParagraph"/>
        <w:spacing w:before="120"/>
        <w:ind w:left="714"/>
        <w:rPr>
          <w:rFonts w:cstheme="minorHAnsi"/>
          <w:color w:val="222222"/>
          <w:shd w:val="clear" w:color="auto" w:fill="FFFFFF"/>
        </w:rPr>
      </w:pPr>
    </w:p>
    <w:p w14:paraId="789B11DA" w14:textId="15EB25BA" w:rsidR="00DD0EFC" w:rsidRPr="00AE1C53" w:rsidRDefault="00DD0EFC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E1C53">
        <w:rPr>
          <w:rFonts w:asciiTheme="minorHAnsi" w:hAnsiTheme="minorHAnsi" w:cstheme="minorHAnsi"/>
          <w:sz w:val="22"/>
          <w:szCs w:val="22"/>
          <w:shd w:val="clear" w:color="auto" w:fill="FFFFFF"/>
        </w:rPr>
        <w:t>Existing Planning Awaiting Decision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7229"/>
        <w:gridCol w:w="1389"/>
      </w:tblGrid>
      <w:tr w:rsidR="00DD0EFC" w:rsidRPr="00AE1C53" w14:paraId="1B4B76C3" w14:textId="77777777" w:rsidTr="00EE1148">
        <w:tc>
          <w:tcPr>
            <w:tcW w:w="879" w:type="pct"/>
          </w:tcPr>
          <w:p w14:paraId="3B585454" w14:textId="77777777" w:rsidR="00DD0EFC" w:rsidRPr="00AE1C53" w:rsidRDefault="00DD0EFC" w:rsidP="00F175EF">
            <w:pPr>
              <w:rPr>
                <w:rFonts w:cstheme="minorHAnsi"/>
                <w:b/>
                <w:bCs/>
              </w:rPr>
            </w:pPr>
            <w:bookmarkStart w:id="0" w:name="_Hlk31624864"/>
            <w:r w:rsidRPr="00AE1C53">
              <w:rPr>
                <w:rFonts w:cstheme="minorHAnsi"/>
                <w:b/>
                <w:bCs/>
              </w:rPr>
              <w:t>Application Number</w:t>
            </w:r>
          </w:p>
        </w:tc>
        <w:tc>
          <w:tcPr>
            <w:tcW w:w="3457" w:type="pct"/>
          </w:tcPr>
          <w:p w14:paraId="46A7EF42" w14:textId="77777777" w:rsidR="00DD0EFC" w:rsidRPr="00AE1C53" w:rsidRDefault="00DD0EFC" w:rsidP="00F175EF">
            <w:pPr>
              <w:rPr>
                <w:rFonts w:cstheme="minorHAnsi"/>
                <w:b/>
                <w:bCs/>
              </w:rPr>
            </w:pPr>
            <w:r w:rsidRPr="00AE1C53"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664" w:type="pct"/>
          </w:tcPr>
          <w:p w14:paraId="3392A187" w14:textId="77777777" w:rsidR="00DD0EFC" w:rsidRPr="00AE1C53" w:rsidRDefault="00DD0EFC" w:rsidP="00F175EF">
            <w:pPr>
              <w:rPr>
                <w:rFonts w:cstheme="minorHAnsi"/>
                <w:b/>
                <w:bCs/>
              </w:rPr>
            </w:pPr>
            <w:r w:rsidRPr="00AE1C53">
              <w:rPr>
                <w:rFonts w:cstheme="minorHAnsi"/>
                <w:b/>
                <w:bCs/>
              </w:rPr>
              <w:t>Progress</w:t>
            </w:r>
          </w:p>
        </w:tc>
      </w:tr>
      <w:tr w:rsidR="00DD0EFC" w:rsidRPr="00AE1C53" w14:paraId="1261EBDA" w14:textId="77777777" w:rsidTr="00EE1148">
        <w:tc>
          <w:tcPr>
            <w:tcW w:w="879" w:type="pct"/>
          </w:tcPr>
          <w:p w14:paraId="67FD5CC8" w14:textId="77777777" w:rsidR="00DD0EFC" w:rsidRPr="00AE1C53" w:rsidRDefault="00DD0EFC" w:rsidP="00F175E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AE1C53">
              <w:rPr>
                <w:rFonts w:cstheme="minorHAnsi"/>
                <w:b/>
                <w:bCs/>
                <w:i/>
                <w:iCs/>
              </w:rPr>
              <w:t>19/04236/APP</w:t>
            </w:r>
          </w:p>
        </w:tc>
        <w:tc>
          <w:tcPr>
            <w:tcW w:w="3457" w:type="pct"/>
          </w:tcPr>
          <w:p w14:paraId="7DDD40BD" w14:textId="77777777" w:rsidR="00DD0EFC" w:rsidRPr="00AE1C53" w:rsidRDefault="00DD0EFC" w:rsidP="00F175EF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</w:pPr>
            <w:r w:rsidRPr="00AE1C5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Porte Bonheur Duck Lake Maids Moreton Buckinghamshire MK18 1RF</w:t>
            </w:r>
          </w:p>
          <w:p w14:paraId="2C099BEE" w14:textId="77777777" w:rsidR="00DD0EFC" w:rsidRPr="00AE1C53" w:rsidRDefault="00DD0EFC" w:rsidP="00F175EF">
            <w:pPr>
              <w:rPr>
                <w:rFonts w:eastAsia="Times New Roman" w:cstheme="minorHAnsi"/>
                <w:i/>
                <w:iCs/>
                <w:lang w:eastAsia="en-GB"/>
              </w:rPr>
            </w:pPr>
            <w:r w:rsidRPr="00AE1C53">
              <w:rPr>
                <w:rFonts w:eastAsia="Times New Roman" w:cstheme="minorHAnsi"/>
                <w:i/>
                <w:iCs/>
                <w:lang w:eastAsia="en-GB"/>
              </w:rPr>
              <w:t>Demolition of garage and erection of two storey side extension and two storey front extension.</w:t>
            </w:r>
          </w:p>
          <w:p w14:paraId="07AFCA50" w14:textId="77777777" w:rsidR="00DD0EFC" w:rsidRPr="00AE1C53" w:rsidRDefault="00DD0EFC" w:rsidP="00F175EF">
            <w:pPr>
              <w:rPr>
                <w:rFonts w:eastAsia="Times New Roman" w:cstheme="minorHAnsi"/>
                <w:i/>
                <w:iCs/>
                <w:lang w:eastAsia="en-GB"/>
              </w:rPr>
            </w:pPr>
            <w:r w:rsidRPr="00AE1C53">
              <w:rPr>
                <w:rFonts w:eastAsia="Times New Roman" w:cstheme="minorHAnsi"/>
                <w:i/>
                <w:iCs/>
                <w:lang w:eastAsia="en-GB"/>
              </w:rPr>
              <w:t xml:space="preserve">Commented – Objection </w:t>
            </w:r>
          </w:p>
          <w:p w14:paraId="7DF11229" w14:textId="77777777" w:rsidR="00DD0EFC" w:rsidRPr="00AE1C53" w:rsidRDefault="00DD0EFC" w:rsidP="00F175EF">
            <w:pPr>
              <w:rPr>
                <w:rFonts w:cstheme="minorHAnsi"/>
                <w:b/>
                <w:bCs/>
                <w:i/>
                <w:iCs/>
              </w:rPr>
            </w:pPr>
            <w:r w:rsidRPr="00AE1C53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20/4/2020 Went to Appeal – waiting for result</w:t>
            </w:r>
          </w:p>
        </w:tc>
        <w:tc>
          <w:tcPr>
            <w:tcW w:w="664" w:type="pct"/>
          </w:tcPr>
          <w:p w14:paraId="2452AA74" w14:textId="77777777" w:rsidR="00DD0EFC" w:rsidRPr="00AE1C53" w:rsidRDefault="00DD0EFC" w:rsidP="00F175EF">
            <w:pPr>
              <w:spacing w:after="120"/>
              <w:rPr>
                <w:rFonts w:cstheme="minorHAnsi"/>
                <w:i/>
                <w:iCs/>
              </w:rPr>
            </w:pPr>
            <w:r w:rsidRPr="00AE1C53">
              <w:rPr>
                <w:rFonts w:cstheme="minorHAnsi"/>
                <w:i/>
                <w:iCs/>
              </w:rPr>
              <w:t>Appeal Awaiting Decision</w:t>
            </w:r>
          </w:p>
        </w:tc>
      </w:tr>
      <w:bookmarkEnd w:id="0"/>
      <w:tr w:rsidR="00DD0EFC" w:rsidRPr="00AE1C53" w14:paraId="338A2061" w14:textId="77777777" w:rsidTr="00EE1148">
        <w:tc>
          <w:tcPr>
            <w:tcW w:w="879" w:type="pct"/>
          </w:tcPr>
          <w:p w14:paraId="51A1B727" w14:textId="77777777" w:rsidR="00DD0EFC" w:rsidRPr="00AE1C53" w:rsidRDefault="00DD0EFC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  <w:shd w:val="clear" w:color="auto" w:fill="FFFFFF"/>
              </w:rPr>
              <w:t>20/00423/APP</w:t>
            </w:r>
          </w:p>
        </w:tc>
        <w:tc>
          <w:tcPr>
            <w:tcW w:w="3457" w:type="pct"/>
          </w:tcPr>
          <w:p w14:paraId="43FC2C68" w14:textId="77777777" w:rsidR="00DD0EFC" w:rsidRPr="00AE1C53" w:rsidRDefault="00DD0EFC" w:rsidP="00F175EF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AE1C53">
              <w:rPr>
                <w:rFonts w:cstheme="minorHAnsi"/>
                <w:b/>
                <w:bCs/>
                <w:shd w:val="clear" w:color="auto" w:fill="FFFFFF"/>
              </w:rPr>
              <w:t>Meadow Bank Duck Lake Maids Moreton Buckinghamshire MK18 1RF</w:t>
            </w:r>
          </w:p>
          <w:p w14:paraId="3C40786F" w14:textId="77777777" w:rsidR="00DD0EFC" w:rsidRPr="00AE1C53" w:rsidRDefault="00B8539B" w:rsidP="00F175EF">
            <w:pPr>
              <w:rPr>
                <w:rFonts w:cstheme="minorHAnsi"/>
              </w:rPr>
            </w:pPr>
            <w:hyperlink r:id="rId8" w:history="1">
              <w:r w:rsidR="00DD0EFC" w:rsidRPr="00AE1C53">
                <w:rPr>
                  <w:rFonts w:cstheme="minorHAnsi"/>
                </w:rPr>
                <w:t>Proposed conversion to form separate residential dwelling.</w:t>
              </w:r>
            </w:hyperlink>
          </w:p>
          <w:p w14:paraId="10590E52" w14:textId="77777777" w:rsidR="00DD0EFC" w:rsidRPr="00AE1C53" w:rsidRDefault="00DD0EFC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</w:rPr>
              <w:t xml:space="preserve">Commented: </w:t>
            </w:r>
          </w:p>
        </w:tc>
        <w:tc>
          <w:tcPr>
            <w:tcW w:w="664" w:type="pct"/>
          </w:tcPr>
          <w:p w14:paraId="43872B04" w14:textId="77777777" w:rsidR="00DD0EFC" w:rsidRPr="00AE1C53" w:rsidRDefault="00DD0EFC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</w:rPr>
              <w:t>Awaiting Decision</w:t>
            </w:r>
          </w:p>
        </w:tc>
      </w:tr>
    </w:tbl>
    <w:p w14:paraId="618EB8E7" w14:textId="79131653" w:rsidR="00DD0EFC" w:rsidRPr="00AE1C53" w:rsidRDefault="00DD0EFC">
      <w:pPr>
        <w:rPr>
          <w:rFonts w:cstheme="minorHAnsi"/>
        </w:rPr>
      </w:pPr>
    </w:p>
    <w:p w14:paraId="6C4C7279" w14:textId="6A7DD26C" w:rsidR="00DD0EFC" w:rsidRPr="00AE1C53" w:rsidRDefault="00DD0EFC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Existing Planning – Decided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7229"/>
        <w:gridCol w:w="1389"/>
      </w:tblGrid>
      <w:tr w:rsidR="00DD0EFC" w:rsidRPr="00AE1C53" w14:paraId="0D6011E4" w14:textId="77777777" w:rsidTr="00EE1148">
        <w:tc>
          <w:tcPr>
            <w:tcW w:w="879" w:type="pct"/>
          </w:tcPr>
          <w:p w14:paraId="254269B9" w14:textId="77777777" w:rsidR="00DD0EFC" w:rsidRPr="00AE1C53" w:rsidRDefault="00DD0EFC" w:rsidP="00F175EF">
            <w:pPr>
              <w:rPr>
                <w:rFonts w:cstheme="minorHAnsi"/>
                <w:b/>
                <w:bCs/>
              </w:rPr>
            </w:pPr>
            <w:r w:rsidRPr="00AE1C53">
              <w:rPr>
                <w:rFonts w:cstheme="minorHAnsi"/>
                <w:b/>
                <w:bCs/>
              </w:rPr>
              <w:t>Application Number</w:t>
            </w:r>
          </w:p>
        </w:tc>
        <w:tc>
          <w:tcPr>
            <w:tcW w:w="3457" w:type="pct"/>
          </w:tcPr>
          <w:p w14:paraId="7FDEB01A" w14:textId="77777777" w:rsidR="00DD0EFC" w:rsidRPr="00AE1C53" w:rsidRDefault="00DD0EFC" w:rsidP="00F175EF">
            <w:pPr>
              <w:rPr>
                <w:rFonts w:cstheme="minorHAnsi"/>
                <w:b/>
                <w:bCs/>
              </w:rPr>
            </w:pPr>
            <w:r w:rsidRPr="00AE1C53"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664" w:type="pct"/>
          </w:tcPr>
          <w:p w14:paraId="1D16C3BE" w14:textId="77777777" w:rsidR="00DD0EFC" w:rsidRPr="00AE1C53" w:rsidRDefault="00DD0EFC" w:rsidP="00F175EF">
            <w:pPr>
              <w:rPr>
                <w:rFonts w:cstheme="minorHAnsi"/>
                <w:b/>
                <w:bCs/>
              </w:rPr>
            </w:pPr>
            <w:r w:rsidRPr="00AE1C53">
              <w:rPr>
                <w:rFonts w:cstheme="minorHAnsi"/>
                <w:b/>
                <w:bCs/>
              </w:rPr>
              <w:t>Progress</w:t>
            </w:r>
          </w:p>
        </w:tc>
      </w:tr>
      <w:tr w:rsidR="00D10B7D" w:rsidRPr="00AE1C53" w14:paraId="65A7AB57" w14:textId="77777777" w:rsidTr="00D10B7D">
        <w:tc>
          <w:tcPr>
            <w:tcW w:w="879" w:type="pct"/>
          </w:tcPr>
          <w:p w14:paraId="66CB5537" w14:textId="77777777" w:rsidR="00D10B7D" w:rsidRPr="00AE1C53" w:rsidRDefault="00D10B7D" w:rsidP="002C1690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AE1C53">
              <w:rPr>
                <w:rFonts w:cstheme="minorHAnsi"/>
                <w:b/>
                <w:bCs/>
                <w:shd w:val="clear" w:color="auto" w:fill="FDFDF1"/>
              </w:rPr>
              <w:t>20/01133/APP</w:t>
            </w:r>
          </w:p>
        </w:tc>
        <w:tc>
          <w:tcPr>
            <w:tcW w:w="3457" w:type="pct"/>
          </w:tcPr>
          <w:p w14:paraId="2190FE24" w14:textId="77777777" w:rsidR="00D10B7D" w:rsidRPr="00AE1C53" w:rsidRDefault="00D10B7D" w:rsidP="002C1690">
            <w:pPr>
              <w:rPr>
                <w:rFonts w:cstheme="minorHAnsi"/>
                <w:b/>
                <w:bCs/>
                <w:shd w:val="clear" w:color="auto" w:fill="FDFDF1"/>
              </w:rPr>
            </w:pPr>
            <w:r w:rsidRPr="00AE1C53">
              <w:rPr>
                <w:rFonts w:cstheme="minorHAnsi"/>
                <w:b/>
                <w:bCs/>
                <w:shd w:val="clear" w:color="auto" w:fill="FDFDF1"/>
              </w:rPr>
              <w:t xml:space="preserve">4 Manor Park Maids Moreton Buckinghamshire MK18 1QY </w:t>
            </w:r>
          </w:p>
          <w:p w14:paraId="527278C7" w14:textId="77777777" w:rsidR="00D10B7D" w:rsidRPr="00AE1C53" w:rsidRDefault="00D10B7D" w:rsidP="002C1690">
            <w:pPr>
              <w:rPr>
                <w:rFonts w:cstheme="minorHAnsi"/>
              </w:rPr>
            </w:pPr>
            <w:hyperlink r:id="rId9" w:history="1">
              <w:r w:rsidRPr="00AE1C53">
                <w:rPr>
                  <w:rFonts w:cstheme="minorHAnsi"/>
                </w:rPr>
                <w:t xml:space="preserve">Demolish existing attached garage. erection of two storey side, single storey front and rear extensions and drop kerb </w:t>
              </w:r>
            </w:hyperlink>
          </w:p>
          <w:p w14:paraId="0C9051FF" w14:textId="77777777" w:rsidR="00D10B7D" w:rsidRPr="00AE1C53" w:rsidRDefault="00D10B7D" w:rsidP="002C1690">
            <w:pPr>
              <w:rPr>
                <w:rFonts w:cstheme="minorHAnsi"/>
                <w:b/>
                <w:bCs/>
                <w:i/>
                <w:iCs/>
                <w:shd w:val="clear" w:color="auto" w:fill="FFFFFF"/>
              </w:rPr>
            </w:pPr>
            <w:r w:rsidRPr="00AE1C53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Commented: Supported.</w:t>
            </w:r>
          </w:p>
        </w:tc>
        <w:tc>
          <w:tcPr>
            <w:tcW w:w="664" w:type="pct"/>
          </w:tcPr>
          <w:p w14:paraId="17A6661A" w14:textId="7952C721" w:rsidR="00D10B7D" w:rsidRPr="00AE1C53" w:rsidRDefault="004041A1" w:rsidP="002C169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Approved</w:t>
            </w:r>
          </w:p>
        </w:tc>
      </w:tr>
    </w:tbl>
    <w:p w14:paraId="74C85A6C" w14:textId="62912308" w:rsidR="004041A1" w:rsidRDefault="004041A1">
      <w:pPr>
        <w:rPr>
          <w:rFonts w:cstheme="minorHAnsi"/>
        </w:rPr>
      </w:pPr>
    </w:p>
    <w:p w14:paraId="74F9C83D" w14:textId="77777777" w:rsidR="004041A1" w:rsidRDefault="004041A1">
      <w:pPr>
        <w:rPr>
          <w:rFonts w:cstheme="minorHAnsi"/>
        </w:rPr>
      </w:pPr>
      <w:r>
        <w:rPr>
          <w:rFonts w:cstheme="minorHAnsi"/>
        </w:rPr>
        <w:br w:type="page"/>
      </w:r>
    </w:p>
    <w:p w14:paraId="6F6075B9" w14:textId="77777777" w:rsidR="00DD0EFC" w:rsidRPr="00AE1C53" w:rsidRDefault="00DD0EFC">
      <w:pPr>
        <w:rPr>
          <w:rFonts w:cstheme="minorHAnsi"/>
        </w:rPr>
      </w:pPr>
    </w:p>
    <w:p w14:paraId="5A925FD6" w14:textId="4C382912" w:rsidR="00BF3DEA" w:rsidRPr="00AE1C53" w:rsidRDefault="00BF3DEA" w:rsidP="003001A4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1C53">
        <w:rPr>
          <w:rFonts w:asciiTheme="minorHAnsi" w:hAnsiTheme="minorHAnsi" w:cstheme="minorHAnsi"/>
          <w:sz w:val="22"/>
          <w:szCs w:val="22"/>
        </w:rPr>
        <w:t>Existing Planning – Long 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064"/>
        <w:gridCol w:w="1554"/>
      </w:tblGrid>
      <w:tr w:rsidR="00BF3DEA" w:rsidRPr="00AE1C53" w14:paraId="0D0554A8" w14:textId="77777777" w:rsidTr="00EE1148">
        <w:tc>
          <w:tcPr>
            <w:tcW w:w="0" w:type="auto"/>
          </w:tcPr>
          <w:p w14:paraId="333B2172" w14:textId="77777777" w:rsidR="00BF3DEA" w:rsidRPr="00AE1C53" w:rsidRDefault="00BF3DEA" w:rsidP="00F175E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E1C53">
              <w:rPr>
                <w:rFonts w:cstheme="minorHAnsi"/>
                <w:b/>
                <w:bCs/>
                <w:shd w:val="clear" w:color="auto" w:fill="FDFDF1"/>
              </w:rPr>
              <w:t>18/01385/AOP</w:t>
            </w:r>
          </w:p>
        </w:tc>
        <w:tc>
          <w:tcPr>
            <w:tcW w:w="0" w:type="auto"/>
          </w:tcPr>
          <w:p w14:paraId="7E7EE2E2" w14:textId="77777777" w:rsidR="00BF3DEA" w:rsidRPr="00AE1C53" w:rsidRDefault="00BF3DEA" w:rsidP="00F175E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E1C53">
              <w:rPr>
                <w:rFonts w:eastAsia="Times New Roman" w:cstheme="minorHAnsi"/>
                <w:color w:val="000000"/>
                <w:lang w:eastAsia="en-GB"/>
              </w:rPr>
              <w:t xml:space="preserve">Possible update from </w:t>
            </w:r>
            <w:r w:rsidRPr="00AE1C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Land at </w:t>
            </w:r>
            <w:proofErr w:type="spellStart"/>
            <w:r w:rsidRPr="00AE1C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Scotts</w:t>
            </w:r>
            <w:proofErr w:type="spellEnd"/>
            <w:r w:rsidRPr="00AE1C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Farm Close</w:t>
            </w:r>
          </w:p>
        </w:tc>
        <w:tc>
          <w:tcPr>
            <w:tcW w:w="0" w:type="auto"/>
          </w:tcPr>
          <w:p w14:paraId="64D2FB73" w14:textId="77777777" w:rsidR="00BF3DEA" w:rsidRPr="00AE1C53" w:rsidRDefault="00BF3DEA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</w:rPr>
              <w:t>Information.</w:t>
            </w:r>
          </w:p>
        </w:tc>
      </w:tr>
      <w:tr w:rsidR="00BF3DEA" w:rsidRPr="00AE1C53" w14:paraId="1D70EEA8" w14:textId="77777777" w:rsidTr="00EE1148">
        <w:tc>
          <w:tcPr>
            <w:tcW w:w="0" w:type="auto"/>
          </w:tcPr>
          <w:p w14:paraId="208D5766" w14:textId="77777777" w:rsidR="00BF3DEA" w:rsidRPr="00AE1C53" w:rsidRDefault="00BF3DEA" w:rsidP="00F175E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E1C53">
              <w:rPr>
                <w:rFonts w:cstheme="minorHAnsi"/>
                <w:b/>
                <w:bCs/>
                <w:color w:val="222222"/>
                <w:shd w:val="clear" w:color="auto" w:fill="FFFFFF"/>
              </w:rPr>
              <w:t>16/00151/AOP</w:t>
            </w:r>
          </w:p>
        </w:tc>
        <w:tc>
          <w:tcPr>
            <w:tcW w:w="0" w:type="auto"/>
          </w:tcPr>
          <w:p w14:paraId="5365D0F1" w14:textId="77777777" w:rsidR="00BF3DEA" w:rsidRDefault="00BF3DEA" w:rsidP="00F175E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E1C53">
              <w:rPr>
                <w:rFonts w:eastAsia="Times New Roman" w:cstheme="minorHAnsi"/>
                <w:color w:val="000000"/>
                <w:lang w:eastAsia="en-GB"/>
              </w:rPr>
              <w:t xml:space="preserve">Possible update from the Action Group and any other information regarding the </w:t>
            </w:r>
            <w:r w:rsidRPr="00AE1C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Land off</w:t>
            </w:r>
            <w:r w:rsidRPr="00AE1C53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AE1C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Walnut Drive</w:t>
            </w:r>
            <w:r w:rsidRPr="00AE1C53">
              <w:rPr>
                <w:rFonts w:eastAsia="Times New Roman" w:cstheme="minorHAnsi"/>
                <w:color w:val="000000"/>
                <w:lang w:eastAsia="en-GB"/>
              </w:rPr>
              <w:t xml:space="preserve"> Planning Application.</w:t>
            </w:r>
          </w:p>
          <w:p w14:paraId="695E9787" w14:textId="3B2E9596" w:rsidR="00E065C5" w:rsidRPr="00AE1C53" w:rsidRDefault="00E065C5" w:rsidP="00F175EF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S106 draft document commented on.</w:t>
            </w:r>
          </w:p>
        </w:tc>
        <w:tc>
          <w:tcPr>
            <w:tcW w:w="0" w:type="auto"/>
          </w:tcPr>
          <w:p w14:paraId="6CE80E13" w14:textId="77777777" w:rsidR="00BF3DEA" w:rsidRPr="00AE1C53" w:rsidRDefault="00BF3DEA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</w:rPr>
              <w:t>Information.</w:t>
            </w:r>
          </w:p>
        </w:tc>
      </w:tr>
      <w:tr w:rsidR="00BF3DEA" w:rsidRPr="00AE1C53" w14:paraId="3736B21C" w14:textId="77777777" w:rsidTr="00A362A9">
        <w:tc>
          <w:tcPr>
            <w:tcW w:w="879" w:type="pct"/>
          </w:tcPr>
          <w:p w14:paraId="10807156" w14:textId="77777777" w:rsidR="00BF3DEA" w:rsidRPr="00AE1C53" w:rsidRDefault="00BF3DEA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  <w:color w:val="222222"/>
                <w:shd w:val="clear" w:color="auto" w:fill="FFFFFF"/>
              </w:rPr>
              <w:t>20/00510/APP</w:t>
            </w:r>
          </w:p>
        </w:tc>
        <w:tc>
          <w:tcPr>
            <w:tcW w:w="3378" w:type="pct"/>
          </w:tcPr>
          <w:p w14:paraId="2A889C9A" w14:textId="77777777" w:rsidR="00BF3DEA" w:rsidRPr="00AE1C53" w:rsidRDefault="00BF3DEA" w:rsidP="00F175EF">
            <w:pPr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AE1C53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Land to the west of Moreton Road and </w:t>
            </w:r>
            <w:proofErr w:type="spellStart"/>
            <w:r w:rsidRPr="00AE1C53">
              <w:rPr>
                <w:rFonts w:cstheme="minorHAnsi"/>
                <w:b/>
                <w:bCs/>
                <w:color w:val="222222"/>
                <w:shd w:val="clear" w:color="auto" w:fill="FFFFFF"/>
              </w:rPr>
              <w:t>Castlemilk</w:t>
            </w:r>
            <w:proofErr w:type="spellEnd"/>
          </w:p>
          <w:p w14:paraId="55EC87CD" w14:textId="77777777" w:rsidR="00BF3DEA" w:rsidRPr="00AE1C53" w:rsidRDefault="00BF3DEA" w:rsidP="00F175EF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AE1C53">
              <w:rPr>
                <w:rFonts w:eastAsia="Times New Roman" w:cstheme="minorHAnsi"/>
                <w:color w:val="222222"/>
                <w:lang w:eastAsia="en-GB"/>
              </w:rPr>
              <w:t>Erection of 130 dwellings, associated access and parking, landscaping and amenity space and the change of land from agriculture to use as sports pitches/recreational open space and informal open space.</w:t>
            </w:r>
          </w:p>
          <w:p w14:paraId="42166AEE" w14:textId="692DEA8A" w:rsidR="00BF3DEA" w:rsidRPr="00AE1C53" w:rsidRDefault="00BF3DEA" w:rsidP="00F175EF">
            <w:pPr>
              <w:shd w:val="clear" w:color="auto" w:fill="FFFFFF"/>
              <w:rPr>
                <w:rFonts w:cstheme="minorHAnsi"/>
              </w:rPr>
            </w:pPr>
            <w:r w:rsidRPr="00AE1C53">
              <w:rPr>
                <w:rFonts w:eastAsia="Times New Roman" w:cstheme="minorHAnsi"/>
                <w:i/>
                <w:iCs/>
                <w:color w:val="222222"/>
                <w:lang w:eastAsia="en-GB"/>
              </w:rPr>
              <w:t>Armstrong [for Bellway Homes Ltd. And Avenue Farms Ltd.]</w:t>
            </w:r>
          </w:p>
        </w:tc>
        <w:tc>
          <w:tcPr>
            <w:tcW w:w="743" w:type="pct"/>
          </w:tcPr>
          <w:p w14:paraId="711113EF" w14:textId="77777777" w:rsidR="00BF3DEA" w:rsidRPr="00AE1C53" w:rsidRDefault="00BF3DEA" w:rsidP="00F175EF">
            <w:pPr>
              <w:rPr>
                <w:rFonts w:cstheme="minorHAnsi"/>
              </w:rPr>
            </w:pPr>
            <w:r w:rsidRPr="00AE1C53">
              <w:rPr>
                <w:rFonts w:cstheme="minorHAnsi"/>
              </w:rPr>
              <w:t>Awaiting Decision</w:t>
            </w:r>
          </w:p>
        </w:tc>
      </w:tr>
    </w:tbl>
    <w:p w14:paraId="776F0DFA" w14:textId="2F2D77A0" w:rsidR="00AE1C53" w:rsidRDefault="00AE1C53" w:rsidP="00AE1C53">
      <w:pPr>
        <w:tabs>
          <w:tab w:val="left" w:pos="5310"/>
        </w:tabs>
      </w:pPr>
    </w:p>
    <w:p w14:paraId="7E531495" w14:textId="544981B4" w:rsidR="00CE3F20" w:rsidRDefault="00CE3F20" w:rsidP="00AE1C53">
      <w:pPr>
        <w:tabs>
          <w:tab w:val="left" w:pos="5310"/>
        </w:tabs>
      </w:pPr>
    </w:p>
    <w:p w14:paraId="363904BC" w14:textId="3BFAC683" w:rsidR="00CE3F20" w:rsidRPr="000B29B2" w:rsidRDefault="00CE3F20" w:rsidP="00AE1C53">
      <w:pPr>
        <w:pStyle w:val="ListParagraph"/>
        <w:numPr>
          <w:ilvl w:val="0"/>
          <w:numId w:val="1"/>
        </w:numPr>
        <w:tabs>
          <w:tab w:val="left" w:pos="5310"/>
        </w:tabs>
        <w:rPr>
          <w:b/>
          <w:bCs/>
        </w:rPr>
      </w:pPr>
      <w:r w:rsidRPr="000B29B2">
        <w:rPr>
          <w:b/>
          <w:bCs/>
        </w:rPr>
        <w:t>Addendum</w:t>
      </w:r>
      <w:r w:rsidR="000B29B2" w:rsidRPr="000B29B2">
        <w:rPr>
          <w:b/>
          <w:bCs/>
        </w:rPr>
        <w:t xml:space="preserve"> - </w:t>
      </w:r>
      <w:r w:rsidRPr="000B29B2">
        <w:rPr>
          <w:b/>
          <w:bCs/>
        </w:rPr>
        <w:t>Late Invoices for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88"/>
        <w:gridCol w:w="1530"/>
      </w:tblGrid>
      <w:tr w:rsidR="00CE3F20" w:rsidRPr="00A46C6C" w14:paraId="0277609F" w14:textId="77777777" w:rsidTr="00CA6A77">
        <w:tc>
          <w:tcPr>
            <w:tcW w:w="1838" w:type="dxa"/>
          </w:tcPr>
          <w:p w14:paraId="344272D5" w14:textId="75EAFDEA" w:rsidR="00CE3F20" w:rsidRPr="00A46C6C" w:rsidRDefault="00CE3F20" w:rsidP="00A46C6C">
            <w:pPr>
              <w:tabs>
                <w:tab w:val="left" w:pos="5310"/>
              </w:tabs>
              <w:spacing w:after="0"/>
              <w:rPr>
                <w:b/>
                <w:bCs/>
              </w:rPr>
            </w:pPr>
            <w:r w:rsidRPr="00A46C6C">
              <w:rPr>
                <w:b/>
                <w:bCs/>
              </w:rPr>
              <w:t>Date</w:t>
            </w:r>
          </w:p>
        </w:tc>
        <w:tc>
          <w:tcPr>
            <w:tcW w:w="7088" w:type="dxa"/>
          </w:tcPr>
          <w:p w14:paraId="743C20FB" w14:textId="3EB42A9F" w:rsidR="00CE3F20" w:rsidRPr="00A46C6C" w:rsidRDefault="00CE3F20" w:rsidP="00A46C6C">
            <w:pPr>
              <w:tabs>
                <w:tab w:val="left" w:pos="5310"/>
              </w:tabs>
              <w:spacing w:after="0"/>
              <w:rPr>
                <w:b/>
                <w:bCs/>
              </w:rPr>
            </w:pPr>
            <w:r w:rsidRPr="00A46C6C">
              <w:rPr>
                <w:b/>
                <w:bCs/>
              </w:rPr>
              <w:t>Detail</w:t>
            </w:r>
          </w:p>
        </w:tc>
        <w:tc>
          <w:tcPr>
            <w:tcW w:w="1530" w:type="dxa"/>
          </w:tcPr>
          <w:p w14:paraId="41CA2196" w14:textId="4A5F5E21" w:rsidR="00CE3F20" w:rsidRPr="00A46C6C" w:rsidRDefault="00CE3F20" w:rsidP="00A46C6C">
            <w:pPr>
              <w:tabs>
                <w:tab w:val="left" w:pos="5310"/>
              </w:tabs>
              <w:spacing w:after="0"/>
              <w:jc w:val="right"/>
              <w:rPr>
                <w:b/>
                <w:bCs/>
              </w:rPr>
            </w:pPr>
            <w:r w:rsidRPr="00A46C6C">
              <w:rPr>
                <w:b/>
                <w:bCs/>
              </w:rPr>
              <w:t>Amount</w:t>
            </w:r>
          </w:p>
        </w:tc>
      </w:tr>
      <w:tr w:rsidR="00CE3F20" w14:paraId="3E34FFAA" w14:textId="77777777" w:rsidTr="00CA6A77">
        <w:tc>
          <w:tcPr>
            <w:tcW w:w="1838" w:type="dxa"/>
          </w:tcPr>
          <w:p w14:paraId="38C2612B" w14:textId="080C7484" w:rsidR="00CE3F20" w:rsidRDefault="00A17F9B" w:rsidP="00A46C6C">
            <w:pPr>
              <w:tabs>
                <w:tab w:val="left" w:pos="5310"/>
              </w:tabs>
              <w:spacing w:after="0"/>
            </w:pPr>
            <w:r>
              <w:t>9/6/2020</w:t>
            </w:r>
          </w:p>
        </w:tc>
        <w:tc>
          <w:tcPr>
            <w:tcW w:w="7088" w:type="dxa"/>
          </w:tcPr>
          <w:p w14:paraId="14168B50" w14:textId="379A9F7C" w:rsidR="00BD5E33" w:rsidRDefault="00A17F9B" w:rsidP="00A46C6C">
            <w:pPr>
              <w:tabs>
                <w:tab w:val="left" w:pos="5310"/>
              </w:tabs>
              <w:spacing w:after="0"/>
            </w:pPr>
            <w:r>
              <w:t>GM Outdoor Services – Verge Cut</w:t>
            </w:r>
          </w:p>
        </w:tc>
        <w:tc>
          <w:tcPr>
            <w:tcW w:w="1530" w:type="dxa"/>
          </w:tcPr>
          <w:p w14:paraId="3FEB3AA1" w14:textId="7AAD408D" w:rsidR="00BD5F52" w:rsidRPr="00A46C6C" w:rsidRDefault="00A17F9B" w:rsidP="00A46C6C">
            <w:pPr>
              <w:tabs>
                <w:tab w:val="left" w:pos="5310"/>
              </w:tabs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£190.00</w:t>
            </w:r>
          </w:p>
        </w:tc>
      </w:tr>
      <w:tr w:rsidR="00291A52" w14:paraId="1CEB79CC" w14:textId="77777777" w:rsidTr="00CA6A77">
        <w:tc>
          <w:tcPr>
            <w:tcW w:w="1838" w:type="dxa"/>
          </w:tcPr>
          <w:p w14:paraId="6DD764ED" w14:textId="795AE21F" w:rsidR="00291A52" w:rsidRDefault="00CA6A77" w:rsidP="00A46C6C">
            <w:pPr>
              <w:tabs>
                <w:tab w:val="left" w:pos="5310"/>
              </w:tabs>
              <w:spacing w:after="0"/>
            </w:pPr>
            <w:r>
              <w:t>16/6/2020</w:t>
            </w:r>
          </w:p>
        </w:tc>
        <w:tc>
          <w:tcPr>
            <w:tcW w:w="7088" w:type="dxa"/>
          </w:tcPr>
          <w:p w14:paraId="7B47BA7A" w14:textId="5F688265" w:rsidR="00B0580C" w:rsidRDefault="00CA6A77" w:rsidP="00A46C6C">
            <w:pPr>
              <w:tabs>
                <w:tab w:val="left" w:pos="5310"/>
              </w:tabs>
              <w:spacing w:after="0"/>
            </w:pPr>
            <w:r>
              <w:t>GM Outdoor Services – Playing Field Cut</w:t>
            </w:r>
          </w:p>
        </w:tc>
        <w:tc>
          <w:tcPr>
            <w:tcW w:w="1530" w:type="dxa"/>
          </w:tcPr>
          <w:p w14:paraId="09C9C732" w14:textId="71147DD0" w:rsidR="00BD5F52" w:rsidRPr="00A46C6C" w:rsidRDefault="00CA6A77" w:rsidP="00A46C6C">
            <w:pPr>
              <w:tabs>
                <w:tab w:val="left" w:pos="5310"/>
              </w:tabs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£110.00</w:t>
            </w:r>
          </w:p>
        </w:tc>
      </w:tr>
      <w:tr w:rsidR="00CA6A77" w14:paraId="21339293" w14:textId="77777777" w:rsidTr="00CA6A77">
        <w:tc>
          <w:tcPr>
            <w:tcW w:w="1838" w:type="dxa"/>
          </w:tcPr>
          <w:p w14:paraId="7747C3C2" w14:textId="3C3062F4" w:rsidR="00CA6A77" w:rsidRDefault="00CA6A77" w:rsidP="00A46C6C">
            <w:pPr>
              <w:tabs>
                <w:tab w:val="left" w:pos="5310"/>
              </w:tabs>
              <w:spacing w:after="0"/>
            </w:pPr>
            <w:r>
              <w:t>23/6/2020</w:t>
            </w:r>
          </w:p>
        </w:tc>
        <w:tc>
          <w:tcPr>
            <w:tcW w:w="7088" w:type="dxa"/>
          </w:tcPr>
          <w:p w14:paraId="172DF1D9" w14:textId="297584A5" w:rsidR="00CA6A77" w:rsidRDefault="00CA6A77" w:rsidP="00A46C6C">
            <w:pPr>
              <w:tabs>
                <w:tab w:val="left" w:pos="5310"/>
              </w:tabs>
              <w:spacing w:after="0"/>
            </w:pPr>
            <w:r>
              <w:t>GM Outdoor Services – Playing Field Cut</w:t>
            </w:r>
          </w:p>
        </w:tc>
        <w:tc>
          <w:tcPr>
            <w:tcW w:w="1530" w:type="dxa"/>
          </w:tcPr>
          <w:p w14:paraId="58A3DBC9" w14:textId="14997F88" w:rsidR="00CA6A77" w:rsidRDefault="00CA6A77" w:rsidP="00A46C6C">
            <w:pPr>
              <w:tabs>
                <w:tab w:val="left" w:pos="5310"/>
              </w:tabs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£110.00</w:t>
            </w:r>
          </w:p>
        </w:tc>
      </w:tr>
    </w:tbl>
    <w:p w14:paraId="717E42BE" w14:textId="459BA779" w:rsidR="00CE3F20" w:rsidRPr="00AE1C53" w:rsidRDefault="00CA6A77" w:rsidP="00AE1C53">
      <w:pPr>
        <w:tabs>
          <w:tab w:val="left" w:pos="5310"/>
        </w:tabs>
      </w:pPr>
      <w:r>
        <w:t xml:space="preserve">All received </w:t>
      </w:r>
      <w:r w:rsidR="006454EF">
        <w:t>28/6/2020</w:t>
      </w:r>
    </w:p>
    <w:sectPr w:rsidR="00CE3F20" w:rsidRPr="00AE1C53" w:rsidSect="005C2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302F2" w14:textId="77777777" w:rsidR="00B8539B" w:rsidRDefault="00B8539B" w:rsidP="00497802">
      <w:pPr>
        <w:spacing w:line="240" w:lineRule="auto"/>
      </w:pPr>
      <w:r>
        <w:separator/>
      </w:r>
    </w:p>
  </w:endnote>
  <w:endnote w:type="continuationSeparator" w:id="0">
    <w:p w14:paraId="47A8BECF" w14:textId="77777777" w:rsidR="00B8539B" w:rsidRDefault="00B8539B" w:rsidP="00497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3B1F6" w14:textId="77777777" w:rsidR="00ED4DCA" w:rsidRDefault="00ED4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70EB" w14:textId="77777777" w:rsidR="00ED4DCA" w:rsidRDefault="00ED4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53DE1" w14:textId="77777777" w:rsidR="00ED4DCA" w:rsidRDefault="00ED4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E3A46" w14:textId="77777777" w:rsidR="00B8539B" w:rsidRDefault="00B8539B" w:rsidP="00497802">
      <w:pPr>
        <w:spacing w:line="240" w:lineRule="auto"/>
      </w:pPr>
      <w:r>
        <w:separator/>
      </w:r>
    </w:p>
  </w:footnote>
  <w:footnote w:type="continuationSeparator" w:id="0">
    <w:p w14:paraId="5564974F" w14:textId="77777777" w:rsidR="00B8539B" w:rsidRDefault="00B8539B" w:rsidP="00497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6428" w14:textId="77777777" w:rsidR="00ED4DCA" w:rsidRDefault="00ED4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4F00" w14:textId="77777777" w:rsidR="00ED4DCA" w:rsidRDefault="00ED4DCA" w:rsidP="00ED4DCA">
    <w:pPr>
      <w:pStyle w:val="Header"/>
      <w:spacing w:after="0"/>
      <w:jc w:val="center"/>
      <w:rPr>
        <w:b/>
        <w:bCs/>
        <w:sz w:val="28"/>
        <w:szCs w:val="28"/>
      </w:rPr>
    </w:pPr>
  </w:p>
  <w:p w14:paraId="48A8EF52" w14:textId="3E45B465" w:rsidR="00497802" w:rsidRPr="006C0690" w:rsidRDefault="00497802" w:rsidP="00ED4DCA">
    <w:pPr>
      <w:pStyle w:val="Header"/>
      <w:spacing w:after="0"/>
      <w:jc w:val="center"/>
      <w:rPr>
        <w:b/>
        <w:bCs/>
        <w:sz w:val="28"/>
        <w:szCs w:val="28"/>
      </w:rPr>
    </w:pPr>
    <w:r w:rsidRPr="006C0690">
      <w:rPr>
        <w:b/>
        <w:bCs/>
        <w:sz w:val="28"/>
        <w:szCs w:val="28"/>
      </w:rPr>
      <w:t>MAIDS MORETON PARISH COUNCIL</w:t>
    </w:r>
  </w:p>
  <w:p w14:paraId="42E3036E" w14:textId="77777777" w:rsidR="00497802" w:rsidRDefault="00497802" w:rsidP="00ED4DCA">
    <w:pPr>
      <w:pStyle w:val="Header"/>
      <w:spacing w:after="0"/>
      <w:jc w:val="center"/>
    </w:pPr>
    <w:r>
      <w:t>Clerk to the Council – Jacky Dale-Evans</w:t>
    </w:r>
  </w:p>
  <w:p w14:paraId="1A076C94" w14:textId="77777777" w:rsidR="00497802" w:rsidRDefault="00497802" w:rsidP="00ED4DCA">
    <w:pPr>
      <w:pStyle w:val="Header"/>
      <w:spacing w:after="0"/>
      <w:jc w:val="center"/>
    </w:pPr>
    <w:r>
      <w:t>Serendipity, Main Street, Maids Moreton, Bucks, MK18 1QS</w:t>
    </w:r>
  </w:p>
  <w:p w14:paraId="29DD2689" w14:textId="77777777" w:rsidR="00497802" w:rsidRDefault="00497802" w:rsidP="00497802">
    <w:pPr>
      <w:pStyle w:val="Header"/>
      <w:jc w:val="center"/>
    </w:pPr>
    <w:r>
      <w:t>Tel: 01280 814483</w:t>
    </w:r>
    <w:r>
      <w:tab/>
      <w:t xml:space="preserve">Email: </w:t>
    </w:r>
    <w:hyperlink r:id="rId1" w:history="1">
      <w:r w:rsidRPr="00146ABC">
        <w:rPr>
          <w:rStyle w:val="Hyperlink"/>
        </w:rPr>
        <w:t>maidsmoretonclerk@gmail.com</w:t>
      </w:r>
    </w:hyperlink>
  </w:p>
  <w:p w14:paraId="241C1529" w14:textId="77777777" w:rsidR="00497802" w:rsidRDefault="00497802" w:rsidP="00497802">
    <w:pPr>
      <w:pStyle w:val="Header"/>
      <w:jc w:val="center"/>
    </w:pPr>
    <w:r w:rsidRPr="00BC2593">
      <w:t>www.</w:t>
    </w:r>
    <w:r>
      <w:t>maids-moreton.co.uk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BFE2" w14:textId="77777777" w:rsidR="00ED4DCA" w:rsidRDefault="00ED4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50466"/>
    <w:multiLevelType w:val="hybridMultilevel"/>
    <w:tmpl w:val="F03A9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2"/>
    <w:rsid w:val="000037DA"/>
    <w:rsid w:val="000510BD"/>
    <w:rsid w:val="000B29B2"/>
    <w:rsid w:val="000C74D8"/>
    <w:rsid w:val="00135731"/>
    <w:rsid w:val="00155F69"/>
    <w:rsid w:val="0015728B"/>
    <w:rsid w:val="001B08D2"/>
    <w:rsid w:val="001D3A96"/>
    <w:rsid w:val="001D70EF"/>
    <w:rsid w:val="001F77B2"/>
    <w:rsid w:val="00202AE9"/>
    <w:rsid w:val="00210919"/>
    <w:rsid w:val="00244771"/>
    <w:rsid w:val="00252985"/>
    <w:rsid w:val="0026041E"/>
    <w:rsid w:val="002757D0"/>
    <w:rsid w:val="00291A52"/>
    <w:rsid w:val="002A7762"/>
    <w:rsid w:val="002B5181"/>
    <w:rsid w:val="002F7F84"/>
    <w:rsid w:val="003001A4"/>
    <w:rsid w:val="00307A6F"/>
    <w:rsid w:val="00310EB9"/>
    <w:rsid w:val="00323D40"/>
    <w:rsid w:val="0032683A"/>
    <w:rsid w:val="003515EB"/>
    <w:rsid w:val="003D67F1"/>
    <w:rsid w:val="004041A1"/>
    <w:rsid w:val="004108CA"/>
    <w:rsid w:val="004870E4"/>
    <w:rsid w:val="00497802"/>
    <w:rsid w:val="004B6781"/>
    <w:rsid w:val="004D3BF8"/>
    <w:rsid w:val="004F0DAB"/>
    <w:rsid w:val="004F57BF"/>
    <w:rsid w:val="00510771"/>
    <w:rsid w:val="0051742A"/>
    <w:rsid w:val="005509BA"/>
    <w:rsid w:val="0057524D"/>
    <w:rsid w:val="005B2324"/>
    <w:rsid w:val="005C2824"/>
    <w:rsid w:val="005D4581"/>
    <w:rsid w:val="006454EF"/>
    <w:rsid w:val="006D59D7"/>
    <w:rsid w:val="007049AF"/>
    <w:rsid w:val="007510F5"/>
    <w:rsid w:val="00756DF0"/>
    <w:rsid w:val="0077595A"/>
    <w:rsid w:val="007E094C"/>
    <w:rsid w:val="007F29F4"/>
    <w:rsid w:val="007F7D80"/>
    <w:rsid w:val="00802213"/>
    <w:rsid w:val="00863E15"/>
    <w:rsid w:val="00872FE4"/>
    <w:rsid w:val="0089263B"/>
    <w:rsid w:val="008B7E4A"/>
    <w:rsid w:val="008C46A2"/>
    <w:rsid w:val="00924908"/>
    <w:rsid w:val="00941CD7"/>
    <w:rsid w:val="00952015"/>
    <w:rsid w:val="009F67AD"/>
    <w:rsid w:val="00A17F9B"/>
    <w:rsid w:val="00A362A9"/>
    <w:rsid w:val="00A46C6C"/>
    <w:rsid w:val="00A52316"/>
    <w:rsid w:val="00A74DBF"/>
    <w:rsid w:val="00A82B28"/>
    <w:rsid w:val="00A87934"/>
    <w:rsid w:val="00AE1C53"/>
    <w:rsid w:val="00B01438"/>
    <w:rsid w:val="00B0580C"/>
    <w:rsid w:val="00B10F3E"/>
    <w:rsid w:val="00B42B41"/>
    <w:rsid w:val="00B47EC8"/>
    <w:rsid w:val="00B73AD4"/>
    <w:rsid w:val="00B8539B"/>
    <w:rsid w:val="00BD5E33"/>
    <w:rsid w:val="00BD5F52"/>
    <w:rsid w:val="00BF3DEA"/>
    <w:rsid w:val="00C35F4E"/>
    <w:rsid w:val="00C62E47"/>
    <w:rsid w:val="00C7278D"/>
    <w:rsid w:val="00CA46F7"/>
    <w:rsid w:val="00CA6A77"/>
    <w:rsid w:val="00CD2199"/>
    <w:rsid w:val="00CE30E8"/>
    <w:rsid w:val="00CE3F20"/>
    <w:rsid w:val="00D10B7D"/>
    <w:rsid w:val="00D1728E"/>
    <w:rsid w:val="00D5310D"/>
    <w:rsid w:val="00D55E1D"/>
    <w:rsid w:val="00D8336F"/>
    <w:rsid w:val="00DA2B55"/>
    <w:rsid w:val="00DA7A26"/>
    <w:rsid w:val="00DD0EFC"/>
    <w:rsid w:val="00E065C5"/>
    <w:rsid w:val="00E17D6E"/>
    <w:rsid w:val="00E34791"/>
    <w:rsid w:val="00EA389D"/>
    <w:rsid w:val="00EB670D"/>
    <w:rsid w:val="00ED4DCA"/>
    <w:rsid w:val="00F175EF"/>
    <w:rsid w:val="00F6584B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B310F"/>
  <w15:chartTrackingRefBased/>
  <w15:docId w15:val="{858AD063-17C1-4E4B-B6CE-047D169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3B"/>
  </w:style>
  <w:style w:type="paragraph" w:styleId="Heading1">
    <w:name w:val="heading 1"/>
    <w:basedOn w:val="Normal"/>
    <w:next w:val="Normal"/>
    <w:link w:val="Heading1Char"/>
    <w:uiPriority w:val="9"/>
    <w:qFormat/>
    <w:rsid w:val="008926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3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63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63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63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63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63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63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63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02"/>
  </w:style>
  <w:style w:type="paragraph" w:styleId="Footer">
    <w:name w:val="footer"/>
    <w:basedOn w:val="Normal"/>
    <w:link w:val="FooterChar"/>
    <w:uiPriority w:val="99"/>
    <w:unhideWhenUsed/>
    <w:rsid w:val="004978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02"/>
  </w:style>
  <w:style w:type="character" w:styleId="Hyperlink">
    <w:name w:val="Hyperlink"/>
    <w:basedOn w:val="DefaultParagraphFont"/>
    <w:uiPriority w:val="99"/>
    <w:unhideWhenUsed/>
    <w:rsid w:val="004978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0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63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26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63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63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63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6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63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63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63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26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263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9263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63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263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9263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9263B"/>
    <w:rPr>
      <w:i/>
      <w:iCs/>
      <w:color w:val="auto"/>
    </w:rPr>
  </w:style>
  <w:style w:type="paragraph" w:styleId="NoSpacing">
    <w:name w:val="No Spacing"/>
    <w:uiPriority w:val="1"/>
    <w:qFormat/>
    <w:rsid w:val="008926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263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263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63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63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9263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9263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9263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263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9263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263B"/>
    <w:pPr>
      <w:outlineLvl w:val="9"/>
    </w:pPr>
  </w:style>
  <w:style w:type="paragraph" w:styleId="ListParagraph">
    <w:name w:val="List Paragraph"/>
    <w:basedOn w:val="Normal"/>
    <w:uiPriority w:val="34"/>
    <w:qFormat/>
    <w:rsid w:val="0030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aylesburyvaledc.gov.uk/online-applications/applicationDetails.do?activeTab=summary&amp;keyVal=Q58NN7CLI0Q00&amp;prevPage=inTra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caccess.aylesburyvaledc.gov.uk/online-applications/applicationDetails.do?keyVal=Q80DR6CLJXB00&amp;activeTab=summar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dsmoreton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728E-9832-439F-ACD8-080F84D1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87</cp:revision>
  <cp:lastPrinted>2020-06-29T13:22:00Z</cp:lastPrinted>
  <dcterms:created xsi:type="dcterms:W3CDTF">2020-05-27T11:44:00Z</dcterms:created>
  <dcterms:modified xsi:type="dcterms:W3CDTF">2020-06-29T13:28:00Z</dcterms:modified>
</cp:coreProperties>
</file>